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8CB4" w14:textId="77777777" w:rsidR="00E06C0F" w:rsidRDefault="00E06C0F" w:rsidP="00E06C0F">
      <w:pPr>
        <w:jc w:val="center"/>
        <w:rPr>
          <w:b/>
          <w:sz w:val="32"/>
          <w:szCs w:val="32"/>
          <w:u w:val="single"/>
        </w:rPr>
      </w:pPr>
      <w:r>
        <w:rPr>
          <w:b/>
          <w:noProof/>
          <w:sz w:val="32"/>
          <w:szCs w:val="32"/>
          <w:u w:val="single"/>
        </w:rPr>
        <w:drawing>
          <wp:inline distT="0" distB="0" distL="0" distR="0" wp14:anchorId="2CFB7506" wp14:editId="45C52FEF">
            <wp:extent cx="6238875" cy="2183606"/>
            <wp:effectExtent l="19050" t="0" r="0" b="0"/>
            <wp:docPr id="1" name="Picture 0" descr="mwlogo_small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logo_smaller3.png"/>
                    <pic:cNvPicPr/>
                  </pic:nvPicPr>
                  <pic:blipFill>
                    <a:blip r:embed="rId4" cstate="print"/>
                    <a:stretch>
                      <a:fillRect/>
                    </a:stretch>
                  </pic:blipFill>
                  <pic:spPr>
                    <a:xfrm>
                      <a:off x="0" y="0"/>
                      <a:ext cx="6238875" cy="2183606"/>
                    </a:xfrm>
                    <a:prstGeom prst="rect">
                      <a:avLst/>
                    </a:prstGeom>
                  </pic:spPr>
                </pic:pic>
              </a:graphicData>
            </a:graphic>
          </wp:inline>
        </w:drawing>
      </w:r>
    </w:p>
    <w:p w14:paraId="7ED1C208" w14:textId="77777777" w:rsidR="00E06C0F" w:rsidRDefault="00E06C0F" w:rsidP="00E06C0F">
      <w:pPr>
        <w:rPr>
          <w:b/>
          <w:sz w:val="32"/>
          <w:szCs w:val="32"/>
          <w:u w:val="single"/>
        </w:rPr>
      </w:pPr>
    </w:p>
    <w:p w14:paraId="500DBBA5" w14:textId="77777777" w:rsidR="00E06C0F" w:rsidRDefault="000B54B7" w:rsidP="00E06C0F">
      <w:pPr>
        <w:rPr>
          <w:b/>
          <w:sz w:val="32"/>
          <w:szCs w:val="32"/>
          <w:u w:val="single"/>
        </w:rPr>
      </w:pPr>
      <w:r>
        <w:rPr>
          <w:b/>
          <w:sz w:val="32"/>
          <w:szCs w:val="32"/>
          <w:u w:val="single"/>
        </w:rPr>
        <w:t>MODIFICATION</w:t>
      </w:r>
      <w:r w:rsidR="00E06C0F">
        <w:rPr>
          <w:b/>
          <w:sz w:val="32"/>
          <w:szCs w:val="32"/>
          <w:u w:val="single"/>
        </w:rPr>
        <w:t xml:space="preserve"> WARRANTY:</w:t>
      </w:r>
    </w:p>
    <w:p w14:paraId="39E483D5" w14:textId="77777777" w:rsidR="00E06C0F" w:rsidRDefault="00E06C0F" w:rsidP="00E06C0F">
      <w:pPr>
        <w:ind w:left="720"/>
        <w:rPr>
          <w:rStyle w:val="A1"/>
          <w:rFonts w:ascii="Times New Roman" w:hAnsi="Times New Roman"/>
        </w:rPr>
      </w:pPr>
    </w:p>
    <w:p w14:paraId="0EA24285" w14:textId="66A776FA" w:rsidR="000B54B7" w:rsidRPr="00E400CE" w:rsidRDefault="002212EF" w:rsidP="000B54B7">
      <w:pPr>
        <w:ind w:left="720"/>
      </w:pPr>
      <w:r w:rsidRPr="00E400CE">
        <w:t>ModWright a</w:t>
      </w:r>
      <w:r w:rsidR="001D146C" w:rsidRPr="00E400CE">
        <w:t xml:space="preserve">grees to warranty the </w:t>
      </w:r>
      <w:r w:rsidR="0061509E" w:rsidRPr="00E400CE">
        <w:t>Cambridge CXN</w:t>
      </w:r>
      <w:r w:rsidRPr="00E400CE">
        <w:t xml:space="preserve"> Tube </w:t>
      </w:r>
      <w:r w:rsidR="001D146C" w:rsidRPr="00E400CE">
        <w:t xml:space="preserve">for a period of </w:t>
      </w:r>
      <w:r w:rsidR="00DF03C0">
        <w:t>3</w:t>
      </w:r>
      <w:r w:rsidRPr="00E400CE">
        <w:t xml:space="preserve"> year.</w:t>
      </w:r>
    </w:p>
    <w:p w14:paraId="01DEAE61" w14:textId="77777777" w:rsidR="002212EF" w:rsidRPr="00E400CE" w:rsidRDefault="002212EF" w:rsidP="000B54B7">
      <w:pPr>
        <w:ind w:left="720"/>
      </w:pPr>
    </w:p>
    <w:p w14:paraId="56D46C58" w14:textId="60D72044" w:rsidR="00E06C0F" w:rsidRPr="00E400CE" w:rsidRDefault="000B54B7" w:rsidP="00E06C0F">
      <w:pPr>
        <w:ind w:left="720"/>
      </w:pPr>
      <w:r w:rsidRPr="00E400CE">
        <w:t xml:space="preserve">The warranty covers parts and labor for repairs due to modification failure not related to customer abuse and/or neglect.  </w:t>
      </w:r>
      <w:r w:rsidR="00A224D0">
        <w:t>This includes all ModWright circuity added to the modified product and its proper operation.</w:t>
      </w:r>
      <w:r w:rsidR="00DA47F8">
        <w:t xml:space="preserve"> </w:t>
      </w:r>
      <w:r w:rsidRPr="00E400CE">
        <w:t>The customer is responsible for shipping costs to and from ModWright Instruments or authorized service center</w:t>
      </w:r>
      <w:r w:rsidR="00E06C0F" w:rsidRPr="00E400CE">
        <w:t>.  Damage due to physical abuse is specifically not covered under this warranty.</w:t>
      </w:r>
    </w:p>
    <w:p w14:paraId="2E4D5326" w14:textId="77777777" w:rsidR="00E06C0F" w:rsidRPr="00E400CE" w:rsidRDefault="00E06C0F" w:rsidP="00E06C0F">
      <w:pPr>
        <w:ind w:left="720"/>
      </w:pPr>
    </w:p>
    <w:p w14:paraId="677BA7DA" w14:textId="056920F2" w:rsidR="00E06C0F" w:rsidRPr="00E400CE" w:rsidRDefault="00E06C0F" w:rsidP="00E06C0F">
      <w:pPr>
        <w:ind w:left="720"/>
        <w:rPr>
          <w:rStyle w:val="A1"/>
          <w:rFonts w:ascii="Times New Roman" w:hAnsi="Times New Roman"/>
          <w:sz w:val="24"/>
          <w:szCs w:val="24"/>
        </w:rPr>
      </w:pPr>
      <w:r w:rsidRPr="00E400CE">
        <w:rPr>
          <w:rStyle w:val="A1"/>
          <w:rFonts w:ascii="Times New Roman" w:hAnsi="Times New Roman"/>
          <w:sz w:val="24"/>
          <w:szCs w:val="24"/>
        </w:rPr>
        <w:t xml:space="preserve">For this warranty to apply, the customer is responsible for </w:t>
      </w:r>
      <w:r w:rsidR="000B54B7" w:rsidRPr="00E400CE">
        <w:rPr>
          <w:rStyle w:val="A1"/>
          <w:rFonts w:ascii="Times New Roman" w:hAnsi="Times New Roman"/>
          <w:sz w:val="24"/>
          <w:szCs w:val="24"/>
        </w:rPr>
        <w:t>returning the modified product</w:t>
      </w:r>
      <w:r w:rsidRPr="00E400CE">
        <w:rPr>
          <w:rStyle w:val="A1"/>
          <w:rFonts w:ascii="Times New Roman" w:hAnsi="Times New Roman"/>
          <w:sz w:val="24"/>
          <w:szCs w:val="24"/>
        </w:rPr>
        <w:t xml:space="preserve"> to</w:t>
      </w:r>
      <w:r w:rsidR="00DB669D">
        <w:rPr>
          <w:rStyle w:val="A1"/>
          <w:rFonts w:ascii="Times New Roman" w:hAnsi="Times New Roman"/>
          <w:sz w:val="24"/>
          <w:szCs w:val="24"/>
        </w:rPr>
        <w:t xml:space="preserve"> the</w:t>
      </w:r>
      <w:r w:rsidRPr="00E400CE">
        <w:rPr>
          <w:rStyle w:val="A1"/>
          <w:rFonts w:ascii="Times New Roman" w:hAnsi="Times New Roman"/>
          <w:sz w:val="24"/>
          <w:szCs w:val="24"/>
        </w:rPr>
        <w:t xml:space="preserve"> </w:t>
      </w:r>
      <w:r w:rsidR="00DB669D">
        <w:rPr>
          <w:rStyle w:val="A1"/>
          <w:rFonts w:ascii="Times New Roman" w:hAnsi="Times New Roman"/>
          <w:sz w:val="24"/>
          <w:szCs w:val="24"/>
        </w:rPr>
        <w:t>ModWright factory</w:t>
      </w:r>
      <w:r w:rsidRPr="00E400CE">
        <w:rPr>
          <w:rStyle w:val="A1"/>
          <w:rFonts w:ascii="Times New Roman" w:hAnsi="Times New Roman"/>
          <w:sz w:val="24"/>
          <w:szCs w:val="24"/>
        </w:rPr>
        <w:t xml:space="preserve"> within the warranty period. The customer assumes all responsibility for shipping and insurance to the factory or a fac</w:t>
      </w:r>
      <w:r w:rsidRPr="00E400CE">
        <w:rPr>
          <w:rStyle w:val="A1"/>
          <w:rFonts w:ascii="Times New Roman" w:hAnsi="Times New Roman"/>
          <w:sz w:val="24"/>
          <w:szCs w:val="24"/>
        </w:rPr>
        <w:softHyphen/>
        <w:t xml:space="preserve">tory specified repair facility. </w:t>
      </w:r>
    </w:p>
    <w:p w14:paraId="0DE3483D" w14:textId="77777777" w:rsidR="00E06C0F" w:rsidRPr="00E400CE" w:rsidRDefault="00E06C0F" w:rsidP="00E06C0F">
      <w:pPr>
        <w:ind w:left="720"/>
        <w:rPr>
          <w:rStyle w:val="A1"/>
          <w:rFonts w:ascii="Times New Roman" w:hAnsi="Times New Roman"/>
          <w:sz w:val="24"/>
          <w:szCs w:val="24"/>
        </w:rPr>
      </w:pPr>
    </w:p>
    <w:p w14:paraId="6357112B" w14:textId="77777777" w:rsidR="00E06C0F" w:rsidRPr="00E400CE" w:rsidRDefault="00E06C0F" w:rsidP="00E06C0F">
      <w:pPr>
        <w:pStyle w:val="Pa5"/>
        <w:ind w:left="720"/>
        <w:jc w:val="both"/>
        <w:rPr>
          <w:rStyle w:val="A1"/>
          <w:rFonts w:ascii="Times New Roman" w:hAnsi="Times New Roman"/>
          <w:sz w:val="24"/>
          <w:szCs w:val="24"/>
        </w:rPr>
      </w:pPr>
      <w:r w:rsidRPr="00E400CE">
        <w:rPr>
          <w:rStyle w:val="A1"/>
          <w:rFonts w:ascii="Times New Roman" w:hAnsi="Times New Roman"/>
          <w:sz w:val="24"/>
          <w:szCs w:val="24"/>
        </w:rPr>
        <w:t>Please note: Conditions of warranty service and customer rights, for product purchased outside the United States, may vary depending upon the conditions and local laws. Please contact ModWright for specific rights and details.</w:t>
      </w:r>
    </w:p>
    <w:p w14:paraId="1E3A83A0" w14:textId="77777777" w:rsidR="00E06C0F" w:rsidRPr="00E400CE" w:rsidRDefault="00E06C0F" w:rsidP="00E06C0F"/>
    <w:p w14:paraId="45D86545" w14:textId="595C5D82" w:rsidR="00E06C0F" w:rsidRPr="00E400CE" w:rsidRDefault="00E06C0F" w:rsidP="00E06C0F">
      <w:pPr>
        <w:pStyle w:val="Pa5"/>
        <w:ind w:left="720"/>
        <w:jc w:val="both"/>
        <w:rPr>
          <w:rFonts w:ascii="Times New Roman" w:hAnsi="Times New Roman"/>
          <w:color w:val="000000"/>
        </w:rPr>
      </w:pPr>
      <w:r w:rsidRPr="00E400CE">
        <w:rPr>
          <w:rStyle w:val="A1"/>
          <w:rFonts w:ascii="Times New Roman" w:hAnsi="Times New Roman"/>
          <w:sz w:val="24"/>
          <w:szCs w:val="24"/>
        </w:rPr>
        <w:t xml:space="preserve">Any </w:t>
      </w:r>
      <w:r w:rsidR="00DB669D">
        <w:rPr>
          <w:rStyle w:val="A1"/>
          <w:rFonts w:ascii="Times New Roman" w:hAnsi="Times New Roman"/>
          <w:sz w:val="24"/>
          <w:szCs w:val="24"/>
        </w:rPr>
        <w:t xml:space="preserve">customer </w:t>
      </w:r>
      <w:r w:rsidRPr="00E400CE">
        <w:rPr>
          <w:rStyle w:val="A1"/>
          <w:rFonts w:ascii="Times New Roman" w:hAnsi="Times New Roman"/>
          <w:sz w:val="24"/>
          <w:szCs w:val="24"/>
        </w:rPr>
        <w:t>modifications to ModWright Instruments products</w:t>
      </w:r>
      <w:r w:rsidR="00DB669D">
        <w:rPr>
          <w:rStyle w:val="A1"/>
          <w:rFonts w:ascii="Times New Roman" w:hAnsi="Times New Roman"/>
          <w:sz w:val="24"/>
          <w:szCs w:val="24"/>
        </w:rPr>
        <w:t xml:space="preserve"> or modifications</w:t>
      </w:r>
      <w:r w:rsidRPr="00E400CE">
        <w:rPr>
          <w:rStyle w:val="A1"/>
          <w:rFonts w:ascii="Times New Roman" w:hAnsi="Times New Roman"/>
          <w:sz w:val="24"/>
          <w:szCs w:val="24"/>
        </w:rPr>
        <w:t>, that have not received written factory approval, nullify all claims a</w:t>
      </w:r>
      <w:r w:rsidR="005C7F0F" w:rsidRPr="00E400CE">
        <w:rPr>
          <w:rStyle w:val="A1"/>
          <w:rFonts w:ascii="Times New Roman" w:hAnsi="Times New Roman"/>
          <w:sz w:val="24"/>
          <w:szCs w:val="24"/>
        </w:rPr>
        <w:t>nd void the warranty</w:t>
      </w:r>
      <w:r w:rsidRPr="00E400CE">
        <w:rPr>
          <w:rStyle w:val="A1"/>
          <w:rFonts w:ascii="Times New Roman" w:hAnsi="Times New Roman"/>
          <w:sz w:val="24"/>
          <w:szCs w:val="24"/>
        </w:rPr>
        <w:t xml:space="preserve">. This includes aftermarket fuses that are not installed in unit from the factory.  </w:t>
      </w:r>
      <w:r w:rsidR="000B54B7" w:rsidRPr="00E400CE">
        <w:rPr>
          <w:rStyle w:val="A1"/>
          <w:rFonts w:ascii="Times New Roman" w:hAnsi="Times New Roman"/>
          <w:sz w:val="24"/>
          <w:szCs w:val="24"/>
        </w:rPr>
        <w:t>A</w:t>
      </w:r>
      <w:r w:rsidRPr="00E400CE">
        <w:rPr>
          <w:rStyle w:val="A1"/>
          <w:rFonts w:ascii="Times New Roman" w:hAnsi="Times New Roman"/>
          <w:sz w:val="24"/>
          <w:szCs w:val="24"/>
        </w:rPr>
        <w:t xml:space="preserve"> modified product</w:t>
      </w:r>
      <w:r w:rsidR="000B54B7" w:rsidRPr="00E400CE">
        <w:rPr>
          <w:rStyle w:val="A1"/>
          <w:rFonts w:ascii="Times New Roman" w:hAnsi="Times New Roman"/>
          <w:sz w:val="24"/>
          <w:szCs w:val="24"/>
        </w:rPr>
        <w:t>,</w:t>
      </w:r>
      <w:r w:rsidRPr="00E400CE">
        <w:rPr>
          <w:rStyle w:val="A1"/>
          <w:rFonts w:ascii="Times New Roman" w:hAnsi="Times New Roman"/>
          <w:sz w:val="24"/>
          <w:szCs w:val="24"/>
        </w:rPr>
        <w:t xml:space="preserve"> </w:t>
      </w:r>
      <w:r w:rsidR="000B54B7" w:rsidRPr="00E400CE">
        <w:rPr>
          <w:rStyle w:val="A1"/>
          <w:rFonts w:ascii="Times New Roman" w:hAnsi="Times New Roman"/>
          <w:sz w:val="24"/>
          <w:szCs w:val="24"/>
        </w:rPr>
        <w:t xml:space="preserve">without warranty, </w:t>
      </w:r>
      <w:r w:rsidRPr="00E400CE">
        <w:rPr>
          <w:rStyle w:val="A1"/>
          <w:rFonts w:ascii="Times New Roman" w:hAnsi="Times New Roman"/>
          <w:sz w:val="24"/>
          <w:szCs w:val="24"/>
        </w:rPr>
        <w:t xml:space="preserve">returned to the factory for repair, </w:t>
      </w:r>
      <w:r w:rsidR="000B54B7" w:rsidRPr="00E400CE">
        <w:rPr>
          <w:rStyle w:val="A1"/>
          <w:rFonts w:ascii="Times New Roman" w:hAnsi="Times New Roman"/>
          <w:sz w:val="24"/>
          <w:szCs w:val="24"/>
        </w:rPr>
        <w:t xml:space="preserve">will incur </w:t>
      </w:r>
      <w:r w:rsidRPr="00E400CE">
        <w:rPr>
          <w:rStyle w:val="A1"/>
          <w:rFonts w:ascii="Times New Roman" w:hAnsi="Times New Roman"/>
          <w:sz w:val="24"/>
          <w:szCs w:val="24"/>
        </w:rPr>
        <w:t xml:space="preserve">charges for the repair in addition to </w:t>
      </w:r>
      <w:r w:rsidR="000B54B7" w:rsidRPr="00E400CE">
        <w:rPr>
          <w:rStyle w:val="A1"/>
          <w:rFonts w:ascii="Times New Roman" w:hAnsi="Times New Roman"/>
          <w:sz w:val="24"/>
          <w:szCs w:val="24"/>
        </w:rPr>
        <w:t>any</w:t>
      </w:r>
      <w:r w:rsidRPr="00E400CE">
        <w:rPr>
          <w:rStyle w:val="A1"/>
          <w:rFonts w:ascii="Times New Roman" w:hAnsi="Times New Roman"/>
          <w:sz w:val="24"/>
          <w:szCs w:val="24"/>
        </w:rPr>
        <w:t xml:space="preserve"> cha</w:t>
      </w:r>
      <w:r w:rsidR="000B54B7" w:rsidRPr="00E400CE">
        <w:rPr>
          <w:rStyle w:val="A1"/>
          <w:rFonts w:ascii="Times New Roman" w:hAnsi="Times New Roman"/>
          <w:sz w:val="24"/>
          <w:szCs w:val="24"/>
        </w:rPr>
        <w:t>n</w:t>
      </w:r>
      <w:r w:rsidRPr="00E400CE">
        <w:rPr>
          <w:rStyle w:val="A1"/>
          <w:rFonts w:ascii="Times New Roman" w:hAnsi="Times New Roman"/>
          <w:sz w:val="24"/>
          <w:szCs w:val="24"/>
        </w:rPr>
        <w:t>ges required to return the product to its original configuration.</w:t>
      </w:r>
    </w:p>
    <w:p w14:paraId="19B1E13C" w14:textId="77777777" w:rsidR="00E06C0F" w:rsidRPr="00E400CE" w:rsidRDefault="00E06C0F" w:rsidP="00E06C0F">
      <w:pPr>
        <w:pStyle w:val="Pa5"/>
        <w:ind w:left="720"/>
        <w:jc w:val="both"/>
        <w:rPr>
          <w:rStyle w:val="A1"/>
          <w:rFonts w:ascii="Times New Roman" w:hAnsi="Times New Roman"/>
          <w:sz w:val="24"/>
          <w:szCs w:val="24"/>
        </w:rPr>
      </w:pPr>
    </w:p>
    <w:p w14:paraId="581A741E" w14:textId="77777777" w:rsidR="00E06C0F" w:rsidRPr="00E400CE" w:rsidRDefault="00E06C0F" w:rsidP="00E06C0F">
      <w:pPr>
        <w:pStyle w:val="Pa5"/>
        <w:ind w:left="720"/>
        <w:jc w:val="both"/>
        <w:rPr>
          <w:rStyle w:val="A1"/>
          <w:rFonts w:ascii="Times New Roman" w:hAnsi="Times New Roman"/>
          <w:sz w:val="24"/>
          <w:szCs w:val="24"/>
        </w:rPr>
      </w:pPr>
      <w:r w:rsidRPr="00E400CE">
        <w:rPr>
          <w:rStyle w:val="A1"/>
          <w:rFonts w:ascii="Times New Roman" w:hAnsi="Times New Roman"/>
          <w:sz w:val="24"/>
          <w:szCs w:val="24"/>
        </w:rPr>
        <w:t>Removal or alteration of original ModWright Instruments serial numbers voids the factory warranty. Product with altered or missing serial numbers will be suspected as counterfeit product.</w:t>
      </w:r>
    </w:p>
    <w:p w14:paraId="09E57B05" w14:textId="77777777" w:rsidR="00E06C0F" w:rsidRPr="00E400CE" w:rsidRDefault="00E06C0F" w:rsidP="00E06C0F"/>
    <w:p w14:paraId="43AD134E" w14:textId="77777777" w:rsidR="00E06C0F" w:rsidRPr="00E400CE" w:rsidRDefault="00E06C0F" w:rsidP="00E06C0F">
      <w:pPr>
        <w:pStyle w:val="Pa5"/>
        <w:ind w:left="720"/>
        <w:jc w:val="both"/>
        <w:rPr>
          <w:rStyle w:val="A1"/>
          <w:rFonts w:ascii="Times New Roman" w:hAnsi="Times New Roman"/>
          <w:sz w:val="24"/>
          <w:szCs w:val="24"/>
        </w:rPr>
      </w:pPr>
      <w:r w:rsidRPr="00E400CE">
        <w:rPr>
          <w:rStyle w:val="A1"/>
          <w:rFonts w:ascii="Times New Roman" w:hAnsi="Times New Roman"/>
          <w:sz w:val="24"/>
          <w:szCs w:val="24"/>
        </w:rPr>
        <w:t>ModWright Instruments will not repair or in any way indemnify any counterfeit or cloned product.</w:t>
      </w:r>
    </w:p>
    <w:p w14:paraId="61CA82C8" w14:textId="77777777" w:rsidR="00E06C0F" w:rsidRPr="00E400CE" w:rsidRDefault="00E06C0F" w:rsidP="00E06C0F"/>
    <w:p w14:paraId="31081EA1" w14:textId="77777777" w:rsidR="00E06C0F" w:rsidRPr="00E400CE" w:rsidRDefault="00E06C0F" w:rsidP="00E06C0F">
      <w:pPr>
        <w:ind w:left="720"/>
        <w:rPr>
          <w:rStyle w:val="A1"/>
          <w:rFonts w:ascii="Times New Roman" w:hAnsi="Times New Roman"/>
          <w:sz w:val="24"/>
          <w:szCs w:val="24"/>
        </w:rPr>
      </w:pPr>
      <w:r w:rsidRPr="00E400CE">
        <w:rPr>
          <w:rStyle w:val="A1"/>
          <w:rFonts w:ascii="Times New Roman" w:hAnsi="Times New Roman"/>
          <w:sz w:val="24"/>
          <w:szCs w:val="24"/>
        </w:rPr>
        <w:t>ModWright Instruments does not offer products in voltages intended for inter</w:t>
      </w:r>
      <w:r w:rsidRPr="00E400CE">
        <w:rPr>
          <w:rStyle w:val="A1"/>
          <w:rFonts w:ascii="Times New Roman" w:hAnsi="Times New Roman"/>
          <w:sz w:val="24"/>
          <w:szCs w:val="24"/>
        </w:rPr>
        <w:softHyphen/>
        <w:t>national markets, either to authorize ModWright Instruments dealers or to third parties, located in the United States or Canada.</w:t>
      </w:r>
    </w:p>
    <w:p w14:paraId="1F8BD684" w14:textId="77777777" w:rsidR="00E06C0F" w:rsidRPr="00E400CE" w:rsidRDefault="00E06C0F" w:rsidP="00E06C0F">
      <w:pPr>
        <w:ind w:left="720"/>
      </w:pPr>
    </w:p>
    <w:p w14:paraId="52B13921" w14:textId="77777777" w:rsidR="00E06C0F" w:rsidRPr="00E400CE" w:rsidRDefault="00E06C0F" w:rsidP="00E06C0F">
      <w:pPr>
        <w:ind w:firstLine="720"/>
        <w:rPr>
          <w:b/>
          <w:i/>
        </w:rPr>
      </w:pPr>
      <w:r w:rsidRPr="00E400CE">
        <w:rPr>
          <w:b/>
          <w:i/>
        </w:rPr>
        <w:t>Warranty is non-transferable to second party.</w:t>
      </w:r>
    </w:p>
    <w:p w14:paraId="73E98326" w14:textId="77777777" w:rsidR="00E06C0F" w:rsidRDefault="00E06C0F" w:rsidP="00E06C0F"/>
    <w:p w14:paraId="605932AD" w14:textId="77777777" w:rsidR="00E06C0F" w:rsidRDefault="00E06C0F" w:rsidP="00E06C0F"/>
    <w:p w14:paraId="78997EDA" w14:textId="77777777" w:rsidR="00584D02" w:rsidRDefault="00584D02" w:rsidP="00E06C0F"/>
    <w:p w14:paraId="4814D6FD" w14:textId="77777777" w:rsidR="00584D02" w:rsidRDefault="00584D02" w:rsidP="00E06C0F"/>
    <w:p w14:paraId="2B1446D8" w14:textId="77777777" w:rsidR="00584D02" w:rsidRDefault="00584D02" w:rsidP="00E06C0F"/>
    <w:p w14:paraId="33C2A9A4" w14:textId="77777777" w:rsidR="00584D02" w:rsidRDefault="00584D02" w:rsidP="00E06C0F"/>
    <w:p w14:paraId="777684EE" w14:textId="77777777" w:rsidR="00584D02" w:rsidRDefault="00584D02" w:rsidP="00E06C0F"/>
    <w:p w14:paraId="096DC56E" w14:textId="4DF2D231" w:rsidR="00E06C0F" w:rsidRDefault="00E06C0F" w:rsidP="00E06C0F">
      <w:pPr>
        <w:rPr>
          <w:b/>
          <w:sz w:val="32"/>
          <w:szCs w:val="32"/>
          <w:u w:val="single"/>
        </w:rPr>
      </w:pPr>
      <w:r>
        <w:rPr>
          <w:b/>
          <w:sz w:val="32"/>
          <w:szCs w:val="32"/>
          <w:u w:val="single"/>
        </w:rPr>
        <w:t>Contact Information:</w:t>
      </w:r>
    </w:p>
    <w:p w14:paraId="533BB02D" w14:textId="77777777" w:rsidR="00E06C0F" w:rsidRDefault="00E06C0F" w:rsidP="00E06C0F">
      <w:pPr>
        <w:rPr>
          <w:sz w:val="32"/>
          <w:szCs w:val="32"/>
        </w:rPr>
      </w:pPr>
    </w:p>
    <w:p w14:paraId="33E2966D" w14:textId="77777777" w:rsidR="00E06C0F" w:rsidRDefault="00E06C0F" w:rsidP="00E06C0F"/>
    <w:p w14:paraId="16B1928A" w14:textId="77777777" w:rsidR="00E06C0F" w:rsidRDefault="00E06C0F" w:rsidP="00E06C0F">
      <w:pPr>
        <w:ind w:left="720"/>
      </w:pPr>
      <w:r>
        <w:t>If you have any questions about ModWright Instruments products or ModWright modifications or products, please do not hesitate to contact us via phone, e-mail or conventional mail.</w:t>
      </w:r>
    </w:p>
    <w:p w14:paraId="354F81CA" w14:textId="77777777" w:rsidR="00E06C0F" w:rsidRDefault="00E06C0F" w:rsidP="00E06C0F"/>
    <w:p w14:paraId="4632EB10" w14:textId="77777777" w:rsidR="00E06C0F" w:rsidRDefault="00E06C0F" w:rsidP="00E06C0F">
      <w:pPr>
        <w:ind w:firstLine="720"/>
        <w:rPr>
          <w:i/>
        </w:rPr>
      </w:pPr>
      <w:r>
        <w:rPr>
          <w:b/>
        </w:rPr>
        <w:t>PH:</w:t>
      </w:r>
      <w:r>
        <w:t xml:space="preserve"> 360</w:t>
      </w:r>
      <w:r>
        <w:rPr>
          <w:i/>
        </w:rPr>
        <w:t>-247-6688</w:t>
      </w:r>
    </w:p>
    <w:p w14:paraId="2A70A5FF" w14:textId="77777777" w:rsidR="00E06C0F" w:rsidRDefault="00E06C0F" w:rsidP="00E06C0F"/>
    <w:p w14:paraId="3E9CF1AB" w14:textId="77777777" w:rsidR="00E06C0F" w:rsidRDefault="00E06C0F" w:rsidP="00E06C0F">
      <w:pPr>
        <w:ind w:firstLine="720"/>
        <w:rPr>
          <w:bCs/>
        </w:rPr>
      </w:pPr>
      <w:r>
        <w:rPr>
          <w:b/>
        </w:rPr>
        <w:t xml:space="preserve">EMAIL: </w:t>
      </w:r>
      <w:r>
        <w:rPr>
          <w:bCs/>
        </w:rPr>
        <w:t>modwright@yahoo.com</w:t>
      </w:r>
    </w:p>
    <w:p w14:paraId="25EFF248" w14:textId="77777777" w:rsidR="00E06C0F" w:rsidRDefault="00E06C0F" w:rsidP="00E06C0F"/>
    <w:p w14:paraId="012E80BD" w14:textId="77777777" w:rsidR="00E06C0F" w:rsidRDefault="00E06C0F" w:rsidP="00E06C0F">
      <w:pPr>
        <w:ind w:firstLine="720"/>
        <w:rPr>
          <w:b/>
        </w:rPr>
      </w:pPr>
      <w:r>
        <w:rPr>
          <w:b/>
        </w:rPr>
        <w:t>ADDRESS:</w:t>
      </w:r>
    </w:p>
    <w:p w14:paraId="700D7832" w14:textId="77777777" w:rsidR="00E06C0F" w:rsidRDefault="00E06C0F" w:rsidP="00E06C0F"/>
    <w:p w14:paraId="4FC91671" w14:textId="77777777" w:rsidR="00E06C0F" w:rsidRDefault="00E06C0F" w:rsidP="00E06C0F">
      <w:pPr>
        <w:ind w:firstLine="720"/>
        <w:rPr>
          <w:i/>
        </w:rPr>
      </w:pPr>
      <w:r>
        <w:rPr>
          <w:i/>
        </w:rPr>
        <w:t>ModWright Instruments, Inc.</w:t>
      </w:r>
    </w:p>
    <w:p w14:paraId="706ED13A" w14:textId="77777777" w:rsidR="00E06C0F" w:rsidRDefault="00E06C0F" w:rsidP="00E06C0F">
      <w:pPr>
        <w:ind w:firstLine="720"/>
        <w:rPr>
          <w:i/>
        </w:rPr>
      </w:pPr>
      <w:r>
        <w:rPr>
          <w:i/>
        </w:rPr>
        <w:t>21919 NE 399</w:t>
      </w:r>
      <w:r>
        <w:rPr>
          <w:i/>
          <w:vertAlign w:val="superscript"/>
        </w:rPr>
        <w:t>th</w:t>
      </w:r>
      <w:r>
        <w:rPr>
          <w:i/>
        </w:rPr>
        <w:t xml:space="preserve"> St.</w:t>
      </w:r>
    </w:p>
    <w:p w14:paraId="665D98A7" w14:textId="77777777" w:rsidR="00E06C0F" w:rsidRDefault="00E06C0F" w:rsidP="00E06C0F">
      <w:pPr>
        <w:ind w:firstLine="720"/>
        <w:rPr>
          <w:i/>
        </w:rPr>
      </w:pPr>
      <w:r>
        <w:rPr>
          <w:i/>
        </w:rPr>
        <w:t>Amboy, WA 98601</w:t>
      </w:r>
    </w:p>
    <w:p w14:paraId="2FB61ECD" w14:textId="77777777" w:rsidR="00E06C0F" w:rsidRDefault="00E06C0F" w:rsidP="00E06C0F">
      <w:pPr>
        <w:ind w:firstLine="720"/>
        <w:rPr>
          <w:i/>
        </w:rPr>
      </w:pPr>
      <w:r>
        <w:rPr>
          <w:i/>
        </w:rPr>
        <w:t>United States of America</w:t>
      </w:r>
    </w:p>
    <w:p w14:paraId="78C87A08" w14:textId="77777777" w:rsidR="00E06C0F" w:rsidRDefault="00E06C0F" w:rsidP="00E06C0F"/>
    <w:p w14:paraId="3DFE83C3" w14:textId="77777777" w:rsidR="00E06C0F" w:rsidRDefault="00E06C0F" w:rsidP="00E06C0F">
      <w:pPr>
        <w:ind w:firstLine="720"/>
      </w:pPr>
      <w:r>
        <w:t>Thank you for purchasing a ModWright Instruments product.</w:t>
      </w:r>
    </w:p>
    <w:p w14:paraId="6811973F" w14:textId="77777777" w:rsidR="00E06C0F" w:rsidRDefault="00E06C0F" w:rsidP="00E06C0F"/>
    <w:p w14:paraId="05E429B3" w14:textId="77777777" w:rsidR="00E06C0F" w:rsidRDefault="00E06C0F" w:rsidP="00E06C0F"/>
    <w:p w14:paraId="1D207B64" w14:textId="77777777" w:rsidR="00E06C0F" w:rsidRDefault="00E06C0F" w:rsidP="00E06C0F"/>
    <w:p w14:paraId="022A6A1F" w14:textId="77777777" w:rsidR="00E06C0F" w:rsidRDefault="00E06C0F" w:rsidP="00E06C0F">
      <w:pPr>
        <w:ind w:firstLine="720"/>
      </w:pPr>
      <w:r>
        <w:t>Dan Wright,</w:t>
      </w:r>
    </w:p>
    <w:p w14:paraId="3035E2FB" w14:textId="77777777" w:rsidR="00E06C0F" w:rsidRDefault="00E06C0F" w:rsidP="00E06C0F">
      <w:pPr>
        <w:ind w:firstLine="720"/>
      </w:pPr>
      <w:r>
        <w:t>President, Owner</w:t>
      </w:r>
    </w:p>
    <w:p w14:paraId="1E51881C" w14:textId="77777777" w:rsidR="00E06C0F" w:rsidRDefault="00E06C0F" w:rsidP="00E06C0F">
      <w:pPr>
        <w:ind w:firstLine="720"/>
      </w:pPr>
      <w:r>
        <w:t xml:space="preserve">ModWright Instruments, Inc. </w:t>
      </w:r>
    </w:p>
    <w:p w14:paraId="38DF6B3F" w14:textId="77777777" w:rsidR="00E06C0F" w:rsidRDefault="00E06C0F" w:rsidP="00E06C0F"/>
    <w:p w14:paraId="6E2217E4" w14:textId="77777777" w:rsidR="000A066E" w:rsidRDefault="000A066E"/>
    <w:sectPr w:rsidR="000A066E" w:rsidSect="00E06C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MT">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0F"/>
    <w:rsid w:val="000A066E"/>
    <w:rsid w:val="000B54B7"/>
    <w:rsid w:val="001D146C"/>
    <w:rsid w:val="001F77D4"/>
    <w:rsid w:val="002212EF"/>
    <w:rsid w:val="002D2B33"/>
    <w:rsid w:val="002D7A3B"/>
    <w:rsid w:val="00345DC0"/>
    <w:rsid w:val="00427C77"/>
    <w:rsid w:val="00530915"/>
    <w:rsid w:val="00584D02"/>
    <w:rsid w:val="005A2522"/>
    <w:rsid w:val="005C7F0F"/>
    <w:rsid w:val="0061509E"/>
    <w:rsid w:val="007A6821"/>
    <w:rsid w:val="00842B99"/>
    <w:rsid w:val="0086159E"/>
    <w:rsid w:val="00A224D0"/>
    <w:rsid w:val="00AD2DF4"/>
    <w:rsid w:val="00B13C1F"/>
    <w:rsid w:val="00DA47F8"/>
    <w:rsid w:val="00DB669D"/>
    <w:rsid w:val="00DD3957"/>
    <w:rsid w:val="00DE21EF"/>
    <w:rsid w:val="00DF03C0"/>
    <w:rsid w:val="00E06C0F"/>
    <w:rsid w:val="00E4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FBBB"/>
  <w15:docId w15:val="{BA9A515C-ED75-4829-9A38-A392494D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E06C0F"/>
    <w:pPr>
      <w:autoSpaceDE w:val="0"/>
      <w:autoSpaceDN w:val="0"/>
      <w:adjustRightInd w:val="0"/>
      <w:spacing w:line="240" w:lineRule="atLeast"/>
    </w:pPr>
    <w:rPr>
      <w:rFonts w:ascii="Garamond MT" w:eastAsia="Calibri" w:hAnsi="Garamond MT"/>
    </w:rPr>
  </w:style>
  <w:style w:type="character" w:customStyle="1" w:styleId="A1">
    <w:name w:val="A1"/>
    <w:uiPriority w:val="99"/>
    <w:rsid w:val="00E06C0F"/>
    <w:rPr>
      <w:rFonts w:ascii="Garamond MT" w:hAnsi="Garamond MT" w:cs="Garamond MT" w:hint="default"/>
      <w:color w:val="000000"/>
      <w:sz w:val="22"/>
      <w:szCs w:val="22"/>
    </w:rPr>
  </w:style>
  <w:style w:type="paragraph" w:styleId="BalloonText">
    <w:name w:val="Balloon Text"/>
    <w:basedOn w:val="Normal"/>
    <w:link w:val="BalloonTextChar"/>
    <w:uiPriority w:val="99"/>
    <w:semiHidden/>
    <w:unhideWhenUsed/>
    <w:rsid w:val="00E06C0F"/>
    <w:rPr>
      <w:rFonts w:ascii="Tahoma" w:hAnsi="Tahoma" w:cs="Tahoma"/>
      <w:sz w:val="16"/>
      <w:szCs w:val="16"/>
    </w:rPr>
  </w:style>
  <w:style w:type="character" w:customStyle="1" w:styleId="BalloonTextChar">
    <w:name w:val="Balloon Text Char"/>
    <w:basedOn w:val="DefaultParagraphFont"/>
    <w:link w:val="BalloonText"/>
    <w:uiPriority w:val="99"/>
    <w:semiHidden/>
    <w:rsid w:val="00E06C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ModWright-2</dc:creator>
  <cp:lastModifiedBy>Daniel Wright</cp:lastModifiedBy>
  <cp:revision>4</cp:revision>
  <cp:lastPrinted>2022-03-23T21:37:00Z</cp:lastPrinted>
  <dcterms:created xsi:type="dcterms:W3CDTF">2022-03-23T22:25:00Z</dcterms:created>
  <dcterms:modified xsi:type="dcterms:W3CDTF">2022-03-23T22:55:00Z</dcterms:modified>
</cp:coreProperties>
</file>